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87404C" w14:textId="404CBA68" w:rsidR="000B59AC" w:rsidRPr="000D6798" w:rsidRDefault="00EB070B" w:rsidP="000D6798">
      <w:pPr>
        <w:spacing w:after="0" w:line="480" w:lineRule="auto"/>
        <w:contextualSpacing/>
        <w:jc w:val="center"/>
        <w:rPr>
          <w:rFonts w:ascii="Times New Roman" w:hAnsi="Times New Roman" w:cs="Times New Roman"/>
          <w:b/>
          <w:bCs/>
          <w:sz w:val="24"/>
          <w:szCs w:val="24"/>
        </w:rPr>
      </w:pPr>
      <w:r w:rsidRPr="000B59AC">
        <w:rPr>
          <w:rFonts w:ascii="Times New Roman" w:hAnsi="Times New Roman" w:cs="Times New Roman"/>
          <w:b/>
          <w:bCs/>
          <w:sz w:val="24"/>
          <w:szCs w:val="24"/>
        </w:rPr>
        <w:t>Title 9</w:t>
      </w:r>
    </w:p>
    <w:p w14:paraId="27DB28F9" w14:textId="437265BD" w:rsidR="00BF5D4F" w:rsidRDefault="00EB070B" w:rsidP="000B59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a student with </w:t>
      </w:r>
      <w:r w:rsidR="006F3963">
        <w:rPr>
          <w:rFonts w:ascii="Times New Roman" w:hAnsi="Times New Roman" w:cs="Times New Roman"/>
          <w:sz w:val="24"/>
          <w:szCs w:val="24"/>
        </w:rPr>
        <w:t>a disability</w:t>
      </w:r>
      <w:r>
        <w:rPr>
          <w:rFonts w:ascii="Times New Roman" w:hAnsi="Times New Roman" w:cs="Times New Roman"/>
          <w:sz w:val="24"/>
          <w:szCs w:val="24"/>
        </w:rPr>
        <w:t xml:space="preserve"> is sexually harassed by other students or the faculty members within a</w:t>
      </w:r>
      <w:r w:rsidR="00C416A0">
        <w:rPr>
          <w:rFonts w:ascii="Times New Roman" w:hAnsi="Times New Roman" w:cs="Times New Roman"/>
          <w:sz w:val="24"/>
          <w:szCs w:val="24"/>
        </w:rPr>
        <w:t xml:space="preserve">n institution without their consent, it is considered a </w:t>
      </w:r>
      <w:r w:rsidR="006F3963">
        <w:rPr>
          <w:rFonts w:ascii="Times New Roman" w:hAnsi="Times New Roman" w:cs="Times New Roman"/>
          <w:sz w:val="24"/>
          <w:szCs w:val="24"/>
        </w:rPr>
        <w:t>sexual</w:t>
      </w:r>
      <w:r w:rsidR="00C416A0">
        <w:rPr>
          <w:rFonts w:ascii="Times New Roman" w:hAnsi="Times New Roman" w:cs="Times New Roman"/>
          <w:sz w:val="24"/>
          <w:szCs w:val="24"/>
        </w:rPr>
        <w:t xml:space="preserve"> harassment case according to Title IX. </w:t>
      </w:r>
      <w:r w:rsidR="00F253A7">
        <w:rPr>
          <w:rFonts w:ascii="Times New Roman" w:hAnsi="Times New Roman" w:cs="Times New Roman"/>
          <w:sz w:val="24"/>
          <w:szCs w:val="24"/>
        </w:rPr>
        <w:t xml:space="preserve">The laws in Title IX are to be followed in any institution that receives any federal assistance financially. If the school does not respond to sexual harassment or sexual violence cases from students with disabilities with immediate effect, they are </w:t>
      </w:r>
      <w:r w:rsidR="006F3963">
        <w:rPr>
          <w:rFonts w:ascii="Times New Roman" w:hAnsi="Times New Roman" w:cs="Times New Roman"/>
          <w:sz w:val="24"/>
          <w:szCs w:val="24"/>
        </w:rPr>
        <w:t>referred</w:t>
      </w:r>
      <w:r w:rsidR="00F253A7">
        <w:rPr>
          <w:rFonts w:ascii="Times New Roman" w:hAnsi="Times New Roman" w:cs="Times New Roman"/>
          <w:sz w:val="24"/>
          <w:szCs w:val="24"/>
        </w:rPr>
        <w:t xml:space="preserve"> to the </w:t>
      </w:r>
      <w:r w:rsidR="006F3963">
        <w:rPr>
          <w:rFonts w:ascii="Times New Roman" w:hAnsi="Times New Roman" w:cs="Times New Roman"/>
          <w:sz w:val="24"/>
          <w:szCs w:val="24"/>
        </w:rPr>
        <w:t xml:space="preserve">disability services offices. Therefore, the disability officials would deal with the case itself and </w:t>
      </w:r>
      <w:r w:rsidR="00BF373E">
        <w:rPr>
          <w:rFonts w:ascii="Times New Roman" w:hAnsi="Times New Roman" w:cs="Times New Roman"/>
          <w:sz w:val="24"/>
          <w:szCs w:val="24"/>
        </w:rPr>
        <w:t xml:space="preserve">offer the school and the perpetrators the appropriate repercussion for not following the laws in Title IX appropriately. </w:t>
      </w:r>
      <w:r w:rsidR="002D1C2B">
        <w:rPr>
          <w:rFonts w:ascii="Times New Roman" w:hAnsi="Times New Roman" w:cs="Times New Roman"/>
          <w:sz w:val="24"/>
          <w:szCs w:val="24"/>
        </w:rPr>
        <w:t xml:space="preserve">Also, students may encounter disabilities due to trauma gotten from sexual assault or violence. Therefore, it is the institution’s place to ensure that strategies are put in place </w:t>
      </w:r>
      <w:r w:rsidR="00B80094">
        <w:rPr>
          <w:rFonts w:ascii="Times New Roman" w:hAnsi="Times New Roman" w:cs="Times New Roman"/>
          <w:sz w:val="24"/>
          <w:szCs w:val="24"/>
        </w:rPr>
        <w:t>to prevent sexual assault on students with or without a disabilit</w:t>
      </w:r>
      <w:r w:rsidR="00A05327">
        <w:rPr>
          <w:rFonts w:ascii="Times New Roman" w:hAnsi="Times New Roman" w:cs="Times New Roman"/>
          <w:sz w:val="24"/>
          <w:szCs w:val="24"/>
        </w:rPr>
        <w:t>y</w:t>
      </w:r>
      <w:r w:rsidR="00B80094">
        <w:rPr>
          <w:rFonts w:ascii="Times New Roman" w:hAnsi="Times New Roman" w:cs="Times New Roman"/>
          <w:sz w:val="24"/>
          <w:szCs w:val="24"/>
        </w:rPr>
        <w:t>.</w:t>
      </w:r>
    </w:p>
    <w:p w14:paraId="24D9B745" w14:textId="1A4CEFE0" w:rsidR="00B80094" w:rsidRDefault="00EB070B" w:rsidP="000B59A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disability service offices could </w:t>
      </w:r>
      <w:r w:rsidR="00A45028">
        <w:rPr>
          <w:rFonts w:ascii="Times New Roman" w:hAnsi="Times New Roman" w:cs="Times New Roman"/>
          <w:sz w:val="24"/>
          <w:szCs w:val="24"/>
        </w:rPr>
        <w:t>also</w:t>
      </w:r>
      <w:r>
        <w:rPr>
          <w:rFonts w:ascii="Times New Roman" w:hAnsi="Times New Roman" w:cs="Times New Roman"/>
          <w:sz w:val="24"/>
          <w:szCs w:val="24"/>
        </w:rPr>
        <w:t xml:space="preserve"> put up strategies that </w:t>
      </w:r>
      <w:r w:rsidR="0075432A">
        <w:rPr>
          <w:rFonts w:ascii="Times New Roman" w:hAnsi="Times New Roman" w:cs="Times New Roman"/>
          <w:sz w:val="24"/>
          <w:szCs w:val="24"/>
        </w:rPr>
        <w:t xml:space="preserve">could improve their services and make them available and safe for the victims of sexual violence. First, they have to ensure that the institution where these </w:t>
      </w:r>
      <w:r w:rsidR="009C08EA">
        <w:rPr>
          <w:rFonts w:ascii="Times New Roman" w:hAnsi="Times New Roman" w:cs="Times New Roman"/>
          <w:sz w:val="24"/>
          <w:szCs w:val="24"/>
        </w:rPr>
        <w:t>victims</w:t>
      </w:r>
      <w:r w:rsidR="0075432A">
        <w:rPr>
          <w:rFonts w:ascii="Times New Roman" w:hAnsi="Times New Roman" w:cs="Times New Roman"/>
          <w:sz w:val="24"/>
          <w:szCs w:val="24"/>
        </w:rPr>
        <w:t xml:space="preserve"> study has eliminated a hostile environment for learning by making an example of the </w:t>
      </w:r>
      <w:r w:rsidR="009C08EA">
        <w:rPr>
          <w:rFonts w:ascii="Times New Roman" w:hAnsi="Times New Roman" w:cs="Times New Roman"/>
          <w:sz w:val="24"/>
          <w:szCs w:val="24"/>
        </w:rPr>
        <w:t>perpetrators</w:t>
      </w:r>
      <w:r w:rsidR="0075432A">
        <w:rPr>
          <w:rFonts w:ascii="Times New Roman" w:hAnsi="Times New Roman" w:cs="Times New Roman"/>
          <w:sz w:val="24"/>
          <w:szCs w:val="24"/>
        </w:rPr>
        <w:t xml:space="preserve"> o</w:t>
      </w:r>
      <w:r w:rsidR="00C61FA4">
        <w:rPr>
          <w:rFonts w:ascii="Times New Roman" w:hAnsi="Times New Roman" w:cs="Times New Roman"/>
          <w:sz w:val="24"/>
          <w:szCs w:val="24"/>
        </w:rPr>
        <w:t>f sexual violence</w:t>
      </w:r>
      <w:r w:rsidR="00A05327">
        <w:rPr>
          <w:rFonts w:ascii="Times New Roman" w:hAnsi="Times New Roman" w:cs="Times New Roman"/>
          <w:sz w:val="24"/>
          <w:szCs w:val="24"/>
        </w:rPr>
        <w:t xml:space="preserve"> (Mcbain, 2008).</w:t>
      </w:r>
      <w:r w:rsidR="00C61FA4">
        <w:rPr>
          <w:rFonts w:ascii="Times New Roman" w:hAnsi="Times New Roman" w:cs="Times New Roman"/>
          <w:sz w:val="24"/>
          <w:szCs w:val="24"/>
        </w:rPr>
        <w:t xml:space="preserve"> This includes eradicating discrimination against gender, race, disability and class since such groups a</w:t>
      </w:r>
      <w:r w:rsidR="003752B4">
        <w:rPr>
          <w:rFonts w:ascii="Times New Roman" w:hAnsi="Times New Roman" w:cs="Times New Roman"/>
          <w:sz w:val="24"/>
          <w:szCs w:val="24"/>
        </w:rPr>
        <w:t xml:space="preserve">re highly affected. Secondly, the disability service offices should ensure that they hire individuals who are qualified and trained well to handle sexual assault and violence cases for individuals with disabilities. This will help many victims get the maximum help they deserve, including treatment and therapy sessions and justice for the act done to the victim. </w:t>
      </w:r>
      <w:r w:rsidR="000B59AC">
        <w:rPr>
          <w:rFonts w:ascii="Times New Roman" w:hAnsi="Times New Roman" w:cs="Times New Roman"/>
          <w:sz w:val="24"/>
          <w:szCs w:val="24"/>
        </w:rPr>
        <w:t>Thirdly</w:t>
      </w:r>
      <w:r w:rsidR="009C08EA">
        <w:rPr>
          <w:rFonts w:ascii="Times New Roman" w:hAnsi="Times New Roman" w:cs="Times New Roman"/>
          <w:sz w:val="24"/>
          <w:szCs w:val="24"/>
        </w:rPr>
        <w:t xml:space="preserve">, the </w:t>
      </w:r>
      <w:r w:rsidR="001A21AE">
        <w:rPr>
          <w:rFonts w:ascii="Times New Roman" w:hAnsi="Times New Roman" w:cs="Times New Roman"/>
          <w:sz w:val="24"/>
          <w:szCs w:val="24"/>
        </w:rPr>
        <w:t xml:space="preserve">disability service offices can make their services safe for the victims by maintaining </w:t>
      </w:r>
      <w:r w:rsidR="000B59AC">
        <w:rPr>
          <w:rFonts w:ascii="Times New Roman" w:hAnsi="Times New Roman" w:cs="Times New Roman"/>
          <w:sz w:val="24"/>
          <w:szCs w:val="24"/>
        </w:rPr>
        <w:t>confidential</w:t>
      </w:r>
      <w:r w:rsidR="001A21AE">
        <w:rPr>
          <w:rFonts w:ascii="Times New Roman" w:hAnsi="Times New Roman" w:cs="Times New Roman"/>
          <w:sz w:val="24"/>
          <w:szCs w:val="24"/>
        </w:rPr>
        <w:t xml:space="preserve">ity about the information given to them by the </w:t>
      </w:r>
      <w:r w:rsidR="000B59AC">
        <w:rPr>
          <w:rFonts w:ascii="Times New Roman" w:hAnsi="Times New Roman" w:cs="Times New Roman"/>
          <w:sz w:val="24"/>
          <w:szCs w:val="24"/>
        </w:rPr>
        <w:t>victim since some individuals do not want to share their experiences with other people in public</w:t>
      </w:r>
      <w:r w:rsidR="00A05327">
        <w:rPr>
          <w:rFonts w:ascii="Times New Roman" w:hAnsi="Times New Roman" w:cs="Times New Roman"/>
          <w:sz w:val="24"/>
          <w:szCs w:val="24"/>
        </w:rPr>
        <w:t xml:space="preserve"> (Parker, 2014)</w:t>
      </w:r>
      <w:r w:rsidR="000B59AC">
        <w:rPr>
          <w:rFonts w:ascii="Times New Roman" w:hAnsi="Times New Roman" w:cs="Times New Roman"/>
          <w:sz w:val="24"/>
          <w:szCs w:val="24"/>
        </w:rPr>
        <w:t xml:space="preserve">. </w:t>
      </w:r>
    </w:p>
    <w:p w14:paraId="7A37F8AF" w14:textId="4F1CFF36" w:rsidR="000B3B7F" w:rsidRPr="00A05327" w:rsidRDefault="00EB070B" w:rsidP="00A05327">
      <w:pPr>
        <w:spacing w:after="0" w:line="480" w:lineRule="auto"/>
        <w:ind w:firstLine="720"/>
        <w:contextualSpacing/>
        <w:jc w:val="center"/>
        <w:rPr>
          <w:rFonts w:ascii="Times New Roman" w:hAnsi="Times New Roman" w:cs="Times New Roman"/>
          <w:b/>
          <w:bCs/>
          <w:sz w:val="24"/>
          <w:szCs w:val="24"/>
        </w:rPr>
      </w:pPr>
      <w:r w:rsidRPr="00A05327">
        <w:rPr>
          <w:rFonts w:ascii="Times New Roman" w:hAnsi="Times New Roman" w:cs="Times New Roman"/>
          <w:b/>
          <w:bCs/>
          <w:sz w:val="24"/>
          <w:szCs w:val="24"/>
        </w:rPr>
        <w:lastRenderedPageBreak/>
        <w:t>References</w:t>
      </w:r>
    </w:p>
    <w:p w14:paraId="2AA0DD8D" w14:textId="3877B847" w:rsidR="00B16B91" w:rsidRDefault="00EB070B" w:rsidP="00A05327">
      <w:pPr>
        <w:spacing w:after="0" w:line="480" w:lineRule="auto"/>
        <w:ind w:left="720" w:hanging="720"/>
        <w:contextualSpacing/>
        <w:rPr>
          <w:rFonts w:ascii="Times New Roman" w:hAnsi="Times New Roman" w:cs="Times New Roman"/>
          <w:sz w:val="24"/>
          <w:szCs w:val="24"/>
        </w:rPr>
      </w:pPr>
      <w:r w:rsidRPr="00B16B91">
        <w:rPr>
          <w:rFonts w:ascii="Times New Roman" w:hAnsi="Times New Roman" w:cs="Times New Roman"/>
          <w:sz w:val="24"/>
          <w:szCs w:val="24"/>
        </w:rPr>
        <w:t>McBain, L. (2008). Balancing student privacy, campus security, and public safety: Issues for campus leaders. American Association of State Colleges and Universities.</w:t>
      </w:r>
    </w:p>
    <w:p w14:paraId="7CF83E32" w14:textId="7576CCCB" w:rsidR="00B16B91" w:rsidRDefault="00EB070B" w:rsidP="00A05327">
      <w:pPr>
        <w:spacing w:after="0" w:line="480" w:lineRule="auto"/>
        <w:ind w:left="720" w:hanging="720"/>
        <w:contextualSpacing/>
        <w:rPr>
          <w:rFonts w:ascii="Times New Roman" w:hAnsi="Times New Roman" w:cs="Times New Roman"/>
          <w:sz w:val="24"/>
          <w:szCs w:val="24"/>
        </w:rPr>
      </w:pPr>
      <w:r w:rsidRPr="00B16B91">
        <w:rPr>
          <w:rFonts w:ascii="Times New Roman" w:hAnsi="Times New Roman" w:cs="Times New Roman"/>
          <w:sz w:val="24"/>
          <w:szCs w:val="24"/>
        </w:rPr>
        <w:t xml:space="preserve">Parker, T. S. </w:t>
      </w:r>
      <w:r w:rsidR="00841753">
        <w:rPr>
          <w:rFonts w:ascii="Times New Roman" w:hAnsi="Times New Roman" w:cs="Times New Roman"/>
          <w:sz w:val="24"/>
          <w:szCs w:val="24"/>
        </w:rPr>
        <w:t xml:space="preserve">(2014). </w:t>
      </w:r>
      <w:r w:rsidRPr="00B16B91">
        <w:rPr>
          <w:rFonts w:ascii="Times New Roman" w:hAnsi="Times New Roman" w:cs="Times New Roman"/>
          <w:sz w:val="24"/>
          <w:szCs w:val="24"/>
        </w:rPr>
        <w:t>The Less Told Story: Intersection of Title IX and Disability.</w:t>
      </w:r>
      <w:r w:rsidR="00841753" w:rsidRPr="00841753">
        <w:t xml:space="preserve"> </w:t>
      </w:r>
      <w:hyperlink r:id="rId6" w:history="1">
        <w:r w:rsidR="00841753" w:rsidRPr="00CF583D">
          <w:rPr>
            <w:rStyle w:val="Hyperlink"/>
            <w:rFonts w:ascii="Times New Roman" w:hAnsi="Times New Roman" w:cs="Times New Roman"/>
            <w:sz w:val="24"/>
            <w:szCs w:val="24"/>
          </w:rPr>
          <w:t>https://www.stetson.edu/law/academics/highered/home/media/Title%20IX%20and%20Disability%20Taylor%20S%20Parker.pdf</w:t>
        </w:r>
      </w:hyperlink>
      <w:r w:rsidR="00841753">
        <w:rPr>
          <w:rFonts w:ascii="Times New Roman" w:hAnsi="Times New Roman" w:cs="Times New Roman"/>
          <w:sz w:val="24"/>
          <w:szCs w:val="24"/>
        </w:rPr>
        <w:t xml:space="preserve"> </w:t>
      </w:r>
    </w:p>
    <w:p w14:paraId="180A3226" w14:textId="24885153" w:rsidR="000B3B7F" w:rsidRDefault="00EB070B" w:rsidP="00A05327">
      <w:pPr>
        <w:spacing w:after="0" w:line="480" w:lineRule="auto"/>
        <w:ind w:left="720" w:hanging="720"/>
        <w:contextualSpacing/>
        <w:rPr>
          <w:rFonts w:ascii="Times New Roman" w:hAnsi="Times New Roman" w:cs="Times New Roman"/>
          <w:sz w:val="24"/>
          <w:szCs w:val="24"/>
        </w:rPr>
      </w:pPr>
      <w:r w:rsidRPr="006D74CC">
        <w:rPr>
          <w:rFonts w:ascii="Times New Roman" w:hAnsi="Times New Roman" w:cs="Times New Roman"/>
          <w:sz w:val="24"/>
          <w:szCs w:val="24"/>
        </w:rPr>
        <w:t>Protecting Students with Disabilities</w:t>
      </w:r>
      <w:r w:rsidR="001865A4">
        <w:rPr>
          <w:rFonts w:ascii="Times New Roman" w:hAnsi="Times New Roman" w:cs="Times New Roman"/>
          <w:sz w:val="24"/>
          <w:szCs w:val="24"/>
        </w:rPr>
        <w:t xml:space="preserve">. </w:t>
      </w:r>
      <w:hyperlink r:id="rId7" w:history="1">
        <w:r w:rsidR="00B16B91" w:rsidRPr="00CF583D">
          <w:rPr>
            <w:rStyle w:val="Hyperlink"/>
            <w:rFonts w:ascii="Times New Roman" w:hAnsi="Times New Roman" w:cs="Times New Roman"/>
            <w:sz w:val="24"/>
            <w:szCs w:val="24"/>
          </w:rPr>
          <w:t>http://www2.ed.gov/about/offices/list/ocr/504faq.html</w:t>
        </w:r>
      </w:hyperlink>
      <w:r w:rsidR="00B16B91">
        <w:rPr>
          <w:rFonts w:ascii="Times New Roman" w:hAnsi="Times New Roman" w:cs="Times New Roman"/>
          <w:sz w:val="24"/>
          <w:szCs w:val="24"/>
        </w:rPr>
        <w:t xml:space="preserve"> </w:t>
      </w:r>
    </w:p>
    <w:p w14:paraId="7CB1BD8D" w14:textId="49C1D00B" w:rsidR="000B3B7F" w:rsidRDefault="000B3B7F" w:rsidP="00A05327">
      <w:pPr>
        <w:spacing w:after="0" w:line="480" w:lineRule="auto"/>
        <w:ind w:left="720" w:hanging="720"/>
        <w:contextualSpacing/>
        <w:rPr>
          <w:rFonts w:ascii="Times New Roman" w:hAnsi="Times New Roman" w:cs="Times New Roman"/>
          <w:sz w:val="24"/>
          <w:szCs w:val="24"/>
        </w:rPr>
      </w:pPr>
    </w:p>
    <w:p w14:paraId="2B571FB9" w14:textId="4868BAFF" w:rsidR="000B3B7F" w:rsidRDefault="000B3B7F" w:rsidP="00A05327">
      <w:pPr>
        <w:spacing w:after="0" w:line="480" w:lineRule="auto"/>
        <w:ind w:left="720" w:hanging="720"/>
        <w:contextualSpacing/>
        <w:rPr>
          <w:rFonts w:ascii="Times New Roman" w:hAnsi="Times New Roman" w:cs="Times New Roman"/>
          <w:sz w:val="24"/>
          <w:szCs w:val="24"/>
        </w:rPr>
      </w:pPr>
    </w:p>
    <w:p w14:paraId="74DAAAB7" w14:textId="03D425C5" w:rsidR="000B3B7F" w:rsidRDefault="000B3B7F" w:rsidP="00A05327">
      <w:pPr>
        <w:spacing w:after="0" w:line="480" w:lineRule="auto"/>
        <w:ind w:left="720" w:hanging="720"/>
        <w:contextualSpacing/>
        <w:rPr>
          <w:rFonts w:ascii="Times New Roman" w:hAnsi="Times New Roman" w:cs="Times New Roman"/>
          <w:sz w:val="24"/>
          <w:szCs w:val="24"/>
        </w:rPr>
      </w:pPr>
    </w:p>
    <w:p w14:paraId="7CB9B0A2" w14:textId="7ABA2E49" w:rsidR="000B3B7F" w:rsidRDefault="000B3B7F" w:rsidP="00A05327">
      <w:pPr>
        <w:spacing w:after="0" w:line="480" w:lineRule="auto"/>
        <w:ind w:left="720" w:hanging="720"/>
        <w:contextualSpacing/>
        <w:rPr>
          <w:rFonts w:ascii="Times New Roman" w:hAnsi="Times New Roman" w:cs="Times New Roman"/>
          <w:sz w:val="24"/>
          <w:szCs w:val="24"/>
        </w:rPr>
      </w:pPr>
    </w:p>
    <w:p w14:paraId="538E950A" w14:textId="1FF8777A" w:rsidR="000B3B7F" w:rsidRDefault="000B3B7F" w:rsidP="000B3B7F">
      <w:pPr>
        <w:spacing w:line="480" w:lineRule="auto"/>
        <w:rPr>
          <w:rFonts w:ascii="Times New Roman" w:hAnsi="Times New Roman" w:cs="Times New Roman"/>
          <w:sz w:val="24"/>
          <w:szCs w:val="24"/>
        </w:rPr>
      </w:pPr>
    </w:p>
    <w:p w14:paraId="1A0C4ACE" w14:textId="649E7F40" w:rsidR="000B3B7F" w:rsidRDefault="000B3B7F" w:rsidP="000B3B7F">
      <w:pPr>
        <w:spacing w:line="480" w:lineRule="auto"/>
        <w:rPr>
          <w:rFonts w:ascii="Times New Roman" w:hAnsi="Times New Roman" w:cs="Times New Roman"/>
          <w:sz w:val="24"/>
          <w:szCs w:val="24"/>
        </w:rPr>
      </w:pPr>
    </w:p>
    <w:p w14:paraId="2F849FDB" w14:textId="0DF553BA" w:rsidR="000B3B7F" w:rsidRDefault="000B3B7F" w:rsidP="000B3B7F">
      <w:pPr>
        <w:spacing w:line="480" w:lineRule="auto"/>
        <w:rPr>
          <w:rFonts w:ascii="Times New Roman" w:hAnsi="Times New Roman" w:cs="Times New Roman"/>
          <w:sz w:val="24"/>
          <w:szCs w:val="24"/>
        </w:rPr>
      </w:pPr>
    </w:p>
    <w:p w14:paraId="1799BEC5" w14:textId="003847E3" w:rsidR="000B3B7F" w:rsidRDefault="000B3B7F" w:rsidP="000B3B7F">
      <w:pPr>
        <w:spacing w:line="480" w:lineRule="auto"/>
        <w:rPr>
          <w:rFonts w:ascii="Times New Roman" w:hAnsi="Times New Roman" w:cs="Times New Roman"/>
          <w:sz w:val="24"/>
          <w:szCs w:val="24"/>
        </w:rPr>
      </w:pPr>
    </w:p>
    <w:p w14:paraId="0A2A8B69" w14:textId="1D32FA9D" w:rsidR="000B3B7F" w:rsidRDefault="000B3B7F" w:rsidP="000B3B7F">
      <w:pPr>
        <w:spacing w:line="480" w:lineRule="auto"/>
        <w:rPr>
          <w:rFonts w:ascii="Times New Roman" w:hAnsi="Times New Roman" w:cs="Times New Roman"/>
          <w:sz w:val="24"/>
          <w:szCs w:val="24"/>
        </w:rPr>
      </w:pPr>
    </w:p>
    <w:p w14:paraId="47C5151E" w14:textId="6EC8046A" w:rsidR="000B3B7F" w:rsidRDefault="000B3B7F" w:rsidP="000B3B7F">
      <w:pPr>
        <w:spacing w:line="480" w:lineRule="auto"/>
        <w:rPr>
          <w:rFonts w:ascii="Times New Roman" w:hAnsi="Times New Roman" w:cs="Times New Roman"/>
          <w:sz w:val="24"/>
          <w:szCs w:val="24"/>
        </w:rPr>
      </w:pPr>
    </w:p>
    <w:p w14:paraId="0A5E36DF" w14:textId="5B6BACE7" w:rsidR="000B3B7F" w:rsidRDefault="000B3B7F" w:rsidP="000B3B7F">
      <w:pPr>
        <w:spacing w:line="480" w:lineRule="auto"/>
        <w:rPr>
          <w:rFonts w:ascii="Times New Roman" w:hAnsi="Times New Roman" w:cs="Times New Roman"/>
          <w:sz w:val="24"/>
          <w:szCs w:val="24"/>
        </w:rPr>
      </w:pPr>
    </w:p>
    <w:p w14:paraId="4CD4F3FB" w14:textId="20A0CAC3" w:rsidR="000B3B7F" w:rsidRDefault="000B3B7F" w:rsidP="000B3B7F">
      <w:pPr>
        <w:spacing w:line="480" w:lineRule="auto"/>
        <w:rPr>
          <w:rFonts w:ascii="Times New Roman" w:hAnsi="Times New Roman" w:cs="Times New Roman"/>
          <w:sz w:val="24"/>
          <w:szCs w:val="24"/>
        </w:rPr>
      </w:pPr>
    </w:p>
    <w:p w14:paraId="62267680" w14:textId="789CE836" w:rsidR="000B3B7F" w:rsidRDefault="000B3B7F" w:rsidP="000B3B7F">
      <w:pPr>
        <w:spacing w:line="480" w:lineRule="auto"/>
        <w:rPr>
          <w:rFonts w:ascii="Times New Roman" w:hAnsi="Times New Roman" w:cs="Times New Roman"/>
          <w:sz w:val="24"/>
          <w:szCs w:val="24"/>
        </w:rPr>
      </w:pPr>
    </w:p>
    <w:p w14:paraId="3685460C" w14:textId="77777777" w:rsidR="000B3B7F" w:rsidRPr="000B3B7F" w:rsidRDefault="000B3B7F" w:rsidP="000B3B7F">
      <w:pPr>
        <w:spacing w:line="480" w:lineRule="auto"/>
        <w:rPr>
          <w:rFonts w:ascii="Times New Roman" w:hAnsi="Times New Roman" w:cs="Times New Roman"/>
          <w:sz w:val="24"/>
          <w:szCs w:val="24"/>
        </w:rPr>
      </w:pPr>
      <w:bookmarkStart w:id="0" w:name="_GoBack"/>
      <w:bookmarkEnd w:id="0"/>
    </w:p>
    <w:sectPr w:rsidR="000B3B7F" w:rsidRPr="000B3B7F" w:rsidSect="000B3B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45C5E" w14:textId="77777777" w:rsidR="00E90F02" w:rsidRDefault="00E90F02">
      <w:pPr>
        <w:spacing w:after="0" w:line="240" w:lineRule="auto"/>
      </w:pPr>
      <w:r>
        <w:separator/>
      </w:r>
    </w:p>
  </w:endnote>
  <w:endnote w:type="continuationSeparator" w:id="0">
    <w:p w14:paraId="006C4B0C" w14:textId="77777777" w:rsidR="00E90F02" w:rsidRDefault="00E90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54B43" w14:textId="77777777" w:rsidR="00E90F02" w:rsidRDefault="00E90F02">
      <w:pPr>
        <w:spacing w:after="0" w:line="240" w:lineRule="auto"/>
      </w:pPr>
      <w:r>
        <w:separator/>
      </w:r>
    </w:p>
  </w:footnote>
  <w:footnote w:type="continuationSeparator" w:id="0">
    <w:p w14:paraId="18C82E38" w14:textId="77777777" w:rsidR="00E90F02" w:rsidRDefault="00E90F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785061"/>
      <w:docPartObj>
        <w:docPartGallery w:val="Page Numbers (Top of Page)"/>
        <w:docPartUnique/>
      </w:docPartObj>
    </w:sdtPr>
    <w:sdtEndPr>
      <w:rPr>
        <w:rFonts w:ascii="Times New Roman" w:hAnsi="Times New Roman" w:cs="Times New Roman"/>
        <w:sz w:val="24"/>
        <w:szCs w:val="24"/>
      </w:rPr>
    </w:sdtEndPr>
    <w:sdtContent>
      <w:p w14:paraId="7B2FF068" w14:textId="36762530" w:rsidR="000B3B7F" w:rsidRPr="00A24C8B" w:rsidRDefault="00EB070B" w:rsidP="00A24C8B">
        <w:pPr>
          <w:pStyle w:val="Header"/>
          <w:spacing w:line="480" w:lineRule="auto"/>
          <w:ind w:left="5400" w:firstLine="3960"/>
          <w:rPr>
            <w:rFonts w:ascii="Times New Roman" w:hAnsi="Times New Roman" w:cs="Times New Roman"/>
            <w:sz w:val="24"/>
            <w:szCs w:val="24"/>
          </w:rPr>
        </w:pPr>
        <w:r w:rsidRPr="000B3B7F">
          <w:rPr>
            <w:rFonts w:ascii="Times New Roman" w:hAnsi="Times New Roman" w:cs="Times New Roman"/>
            <w:sz w:val="24"/>
            <w:szCs w:val="24"/>
          </w:rPr>
          <w:fldChar w:fldCharType="begin"/>
        </w:r>
        <w:r w:rsidRPr="000B3B7F">
          <w:rPr>
            <w:rFonts w:ascii="Times New Roman" w:hAnsi="Times New Roman" w:cs="Times New Roman"/>
            <w:sz w:val="24"/>
            <w:szCs w:val="24"/>
          </w:rPr>
          <w:instrText xml:space="preserve"> PAGE   \* MERGEFORMAT </w:instrText>
        </w:r>
        <w:r w:rsidRPr="000B3B7F">
          <w:rPr>
            <w:rFonts w:ascii="Times New Roman" w:hAnsi="Times New Roman" w:cs="Times New Roman"/>
            <w:sz w:val="24"/>
            <w:szCs w:val="24"/>
          </w:rPr>
          <w:fldChar w:fldCharType="separate"/>
        </w:r>
        <w:r w:rsidR="000D6798">
          <w:rPr>
            <w:rFonts w:ascii="Times New Roman" w:hAnsi="Times New Roman" w:cs="Times New Roman"/>
            <w:noProof/>
            <w:sz w:val="24"/>
            <w:szCs w:val="24"/>
          </w:rPr>
          <w:t>2</w:t>
        </w:r>
        <w:r w:rsidRPr="000B3B7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5DF0A" w14:textId="56968D36" w:rsidR="000B3B7F" w:rsidRPr="000B3B7F" w:rsidRDefault="000B3B7F" w:rsidP="000B3B7F">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D4F"/>
    <w:rsid w:val="00091976"/>
    <w:rsid w:val="000B3B7F"/>
    <w:rsid w:val="000B59AC"/>
    <w:rsid w:val="000D6798"/>
    <w:rsid w:val="001865A4"/>
    <w:rsid w:val="001A21AE"/>
    <w:rsid w:val="0023483D"/>
    <w:rsid w:val="00294042"/>
    <w:rsid w:val="002D1C2B"/>
    <w:rsid w:val="003752B4"/>
    <w:rsid w:val="006D74CC"/>
    <w:rsid w:val="006F3963"/>
    <w:rsid w:val="00712926"/>
    <w:rsid w:val="0075432A"/>
    <w:rsid w:val="00834EF7"/>
    <w:rsid w:val="00841753"/>
    <w:rsid w:val="009C08EA"/>
    <w:rsid w:val="00A05327"/>
    <w:rsid w:val="00A24C8B"/>
    <w:rsid w:val="00A45028"/>
    <w:rsid w:val="00B16B91"/>
    <w:rsid w:val="00B80094"/>
    <w:rsid w:val="00BF373E"/>
    <w:rsid w:val="00BF5D4F"/>
    <w:rsid w:val="00C416A0"/>
    <w:rsid w:val="00C61FA4"/>
    <w:rsid w:val="00CF583D"/>
    <w:rsid w:val="00D448F8"/>
    <w:rsid w:val="00E90F02"/>
    <w:rsid w:val="00EB070B"/>
    <w:rsid w:val="00F25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90408"/>
  <w15:chartTrackingRefBased/>
  <w15:docId w15:val="{72EDECA3-FDC6-48D9-8A57-F7D873039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B7F"/>
  </w:style>
  <w:style w:type="paragraph" w:styleId="Footer">
    <w:name w:val="footer"/>
    <w:basedOn w:val="Normal"/>
    <w:link w:val="FooterChar"/>
    <w:uiPriority w:val="99"/>
    <w:unhideWhenUsed/>
    <w:rsid w:val="000B3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B7F"/>
  </w:style>
  <w:style w:type="character" w:styleId="Hyperlink">
    <w:name w:val="Hyperlink"/>
    <w:basedOn w:val="DefaultParagraphFont"/>
    <w:uiPriority w:val="99"/>
    <w:unhideWhenUsed/>
    <w:rsid w:val="00B16B91"/>
    <w:rPr>
      <w:color w:val="0563C1" w:themeColor="hyperlink"/>
      <w:u w:val="single"/>
    </w:rPr>
  </w:style>
  <w:style w:type="character" w:customStyle="1" w:styleId="UnresolvedMention1">
    <w:name w:val="Unresolved Mention1"/>
    <w:basedOn w:val="DefaultParagraphFont"/>
    <w:uiPriority w:val="99"/>
    <w:semiHidden/>
    <w:unhideWhenUsed/>
    <w:rsid w:val="00B16B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2.ed.gov/about/offices/list/ocr/504faq.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etson.edu/law/academics/highered/home/media/Title%20IX%20and%20Disability%20Taylor%20S%20Parke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2020-11-18T09:02:00Z</dcterms:created>
  <dcterms:modified xsi:type="dcterms:W3CDTF">2020-11-18T09:55:00Z</dcterms:modified>
</cp:coreProperties>
</file>